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230"/>
        <w:gridCol w:w="1483"/>
        <w:gridCol w:w="1492"/>
        <w:gridCol w:w="1278"/>
        <w:gridCol w:w="1310"/>
        <w:gridCol w:w="2092"/>
      </w:tblGrid>
      <w:tr w:rsidR="00FC3315" w:rsidRPr="00FB6896" w14:paraId="5672CEF3" w14:textId="77777777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58DC8A4D" w14:textId="77777777" w:rsidR="00FC3315" w:rsidRPr="00FB6896" w:rsidRDefault="00FC3315" w:rsidP="00A93048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5"/>
          </w:tcPr>
          <w:p w14:paraId="1FB2807E" w14:textId="77777777" w:rsidR="00FC3315" w:rsidRPr="00FB6896" w:rsidRDefault="00FC3315" w:rsidP="00AC53D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modułu (bloku przedmiotów): </w:t>
            </w:r>
            <w:r w:rsidR="00AC53D5" w:rsidRPr="00FB6896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DF8376B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Kod modułu: </w:t>
            </w:r>
            <w:r w:rsidR="00AC53D5" w:rsidRPr="00FB6896">
              <w:rPr>
                <w:b/>
                <w:sz w:val="22"/>
                <w:szCs w:val="22"/>
              </w:rPr>
              <w:t>E</w:t>
            </w:r>
            <w:r w:rsidR="000868E3" w:rsidRPr="00FB6896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FB6896" w14:paraId="7349CE97" w14:textId="77777777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0D7A1A45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5"/>
          </w:tcPr>
          <w:p w14:paraId="204E8250" w14:textId="77777777" w:rsidR="00FC3315" w:rsidRPr="00FB6896" w:rsidRDefault="00FC3315" w:rsidP="00E45490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Nazwa przedmiotu:</w:t>
            </w:r>
            <w:r w:rsidR="004474A9" w:rsidRPr="00FB6896">
              <w:rPr>
                <w:sz w:val="22"/>
                <w:szCs w:val="22"/>
              </w:rPr>
              <w:t xml:space="preserve"> </w:t>
            </w:r>
            <w:r w:rsidR="00990163" w:rsidRPr="00FB6896">
              <w:rPr>
                <w:b/>
                <w:sz w:val="22"/>
                <w:szCs w:val="22"/>
              </w:rPr>
              <w:t>Ochrona własności intelektualnej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EEA0835" w14:textId="02BF8DFE" w:rsidR="00FC3315" w:rsidRPr="00FB6896" w:rsidRDefault="00FC3315" w:rsidP="009E0638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przedmiotu:</w:t>
            </w:r>
            <w:r w:rsidRPr="00FB6896">
              <w:rPr>
                <w:b/>
                <w:sz w:val="22"/>
                <w:szCs w:val="22"/>
              </w:rPr>
              <w:t xml:space="preserve"> </w:t>
            </w:r>
            <w:r w:rsidR="0066364C" w:rsidRPr="00FB6896">
              <w:rPr>
                <w:sz w:val="22"/>
                <w:szCs w:val="22"/>
              </w:rPr>
              <w:t>:</w:t>
            </w:r>
            <w:r w:rsidR="009E0638" w:rsidRPr="00FB6896">
              <w:rPr>
                <w:b/>
                <w:sz w:val="22"/>
                <w:szCs w:val="22"/>
              </w:rPr>
              <w:t xml:space="preserve"> </w:t>
            </w:r>
            <w:r w:rsidR="00A902C6">
              <w:rPr>
                <w:b/>
                <w:sz w:val="22"/>
                <w:szCs w:val="22"/>
              </w:rPr>
              <w:t>41</w:t>
            </w:r>
            <w:r w:rsidR="00990163" w:rsidRPr="00FB6896">
              <w:rPr>
                <w:b/>
                <w:sz w:val="22"/>
                <w:szCs w:val="22"/>
              </w:rPr>
              <w:t>.</w:t>
            </w:r>
            <w:r w:rsidR="00AE44F7">
              <w:rPr>
                <w:b/>
                <w:sz w:val="22"/>
                <w:szCs w:val="22"/>
              </w:rPr>
              <w:t>3</w:t>
            </w:r>
            <w:r w:rsidR="00114BFD" w:rsidRPr="00FB6896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FB6896" w14:paraId="7E472935" w14:textId="77777777" w:rsidTr="00FB4771">
        <w:trPr>
          <w:cantSplit/>
        </w:trPr>
        <w:tc>
          <w:tcPr>
            <w:tcW w:w="498" w:type="dxa"/>
            <w:vMerge/>
          </w:tcPr>
          <w:p w14:paraId="71876213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71CA7068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689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6896" w14:paraId="76C3756B" w14:textId="77777777" w:rsidTr="00FB4771">
        <w:trPr>
          <w:cantSplit/>
        </w:trPr>
        <w:tc>
          <w:tcPr>
            <w:tcW w:w="498" w:type="dxa"/>
            <w:vMerge/>
          </w:tcPr>
          <w:p w14:paraId="0B04D7F5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53DD95AA" w14:textId="77777777" w:rsidR="00FC3315" w:rsidRPr="00FB6896" w:rsidRDefault="00FC3315" w:rsidP="00681FBA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kierunku: </w:t>
            </w:r>
            <w:r w:rsidR="00681FBA" w:rsidRPr="00FB6896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FB6896" w14:paraId="129E72D3" w14:textId="77777777" w:rsidTr="00FB6896">
        <w:trPr>
          <w:cantSplit/>
        </w:trPr>
        <w:tc>
          <w:tcPr>
            <w:tcW w:w="498" w:type="dxa"/>
            <w:vMerge/>
          </w:tcPr>
          <w:p w14:paraId="437C81D5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1A8D9AE1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Forma studiów: </w:t>
            </w:r>
            <w:r w:rsidRPr="00FB689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53" w:type="dxa"/>
            <w:gridSpan w:val="3"/>
          </w:tcPr>
          <w:p w14:paraId="457B5CB1" w14:textId="77777777" w:rsidR="00FB4771" w:rsidRPr="00FB6896" w:rsidRDefault="00FB4771" w:rsidP="00FB4771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Profil kształcenia: </w:t>
            </w:r>
            <w:r w:rsidRPr="00FB689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289FB98F" w14:textId="77777777" w:rsidR="00FB4771" w:rsidRPr="00FB6896" w:rsidRDefault="00FB4771" w:rsidP="00114BFD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Specjalność: </w:t>
            </w:r>
            <w:proofErr w:type="spellStart"/>
            <w:r w:rsidR="00114BFD" w:rsidRPr="00FB6896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B4771" w:rsidRPr="00FB6896" w14:paraId="7BE51174" w14:textId="77777777" w:rsidTr="00FB6896">
        <w:trPr>
          <w:cantSplit/>
        </w:trPr>
        <w:tc>
          <w:tcPr>
            <w:tcW w:w="498" w:type="dxa"/>
            <w:vMerge/>
          </w:tcPr>
          <w:p w14:paraId="63A7D441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3886A605" w14:textId="7C2C7168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Rok / semestr:  </w:t>
            </w:r>
            <w:r w:rsidRPr="00FB6896">
              <w:rPr>
                <w:b/>
                <w:sz w:val="22"/>
                <w:szCs w:val="22"/>
              </w:rPr>
              <w:t>I</w:t>
            </w:r>
            <w:r w:rsidR="00A902C6">
              <w:rPr>
                <w:b/>
                <w:sz w:val="22"/>
                <w:szCs w:val="22"/>
              </w:rPr>
              <w:t>I</w:t>
            </w:r>
            <w:r w:rsidRPr="00FB6896">
              <w:rPr>
                <w:b/>
                <w:sz w:val="22"/>
                <w:szCs w:val="22"/>
              </w:rPr>
              <w:t>/I</w:t>
            </w:r>
            <w:r w:rsidR="00A902C6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253" w:type="dxa"/>
            <w:gridSpan w:val="3"/>
          </w:tcPr>
          <w:p w14:paraId="209BD094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Status przedmiotu /modułu: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149D918A" w14:textId="77777777" w:rsidR="00FB4771" w:rsidRPr="00FB6896" w:rsidRDefault="00FB4771" w:rsidP="007F6A93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Język przedmiotu / 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FB6896" w14:paraId="51F770EA" w14:textId="77777777" w:rsidTr="00FB6896">
        <w:trPr>
          <w:cantSplit/>
        </w:trPr>
        <w:tc>
          <w:tcPr>
            <w:tcW w:w="498" w:type="dxa"/>
            <w:vMerge/>
          </w:tcPr>
          <w:p w14:paraId="1DDB836F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94DE935" w14:textId="77777777" w:rsidR="00FB4771" w:rsidRPr="00FB6896" w:rsidRDefault="00FB4771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Forma zajęć</w:t>
            </w:r>
          </w:p>
        </w:tc>
        <w:tc>
          <w:tcPr>
            <w:tcW w:w="1230" w:type="dxa"/>
            <w:vAlign w:val="center"/>
          </w:tcPr>
          <w:p w14:paraId="0CF84C5B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14:paraId="2C95F815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105AF9E0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14:paraId="0D30BB5A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14:paraId="21902F48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3372B0DA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inne </w:t>
            </w:r>
            <w:r w:rsidRPr="00FB6896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FB6896" w14:paraId="3C59E3EC" w14:textId="77777777" w:rsidTr="00FB6896">
        <w:trPr>
          <w:cantSplit/>
        </w:trPr>
        <w:tc>
          <w:tcPr>
            <w:tcW w:w="498" w:type="dxa"/>
            <w:vMerge/>
          </w:tcPr>
          <w:p w14:paraId="1CB3930F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01D55F4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0" w:type="dxa"/>
            <w:vAlign w:val="center"/>
          </w:tcPr>
          <w:p w14:paraId="7077519F" w14:textId="77777777" w:rsidR="00FB4771" w:rsidRPr="00FB6896" w:rsidRDefault="00990163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30</w:t>
            </w:r>
          </w:p>
        </w:tc>
        <w:tc>
          <w:tcPr>
            <w:tcW w:w="1483" w:type="dxa"/>
            <w:vAlign w:val="center"/>
          </w:tcPr>
          <w:p w14:paraId="2C8334C1" w14:textId="77777777" w:rsidR="00FB4771" w:rsidRPr="00FB6896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408B8A7C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444C7DA1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457C6760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50969834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F89B730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B6896" w14:paraId="06B183CB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45A034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71FB6B8" w14:textId="77777777" w:rsidR="00FC3315" w:rsidRPr="00FB6896" w:rsidRDefault="00FB6896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dr Szymon Kisiel</w:t>
            </w:r>
          </w:p>
        </w:tc>
      </w:tr>
      <w:tr w:rsidR="00FC3315" w:rsidRPr="00FB6896" w14:paraId="7ECDD65C" w14:textId="77777777" w:rsidTr="00AC6E2E">
        <w:tc>
          <w:tcPr>
            <w:tcW w:w="2988" w:type="dxa"/>
            <w:vAlign w:val="center"/>
          </w:tcPr>
          <w:p w14:paraId="6319B924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CE09555" w14:textId="77777777" w:rsidR="00FC3315" w:rsidRPr="00FB6896" w:rsidRDefault="00FB6896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dr Andrzej Majewski</w:t>
            </w:r>
          </w:p>
        </w:tc>
      </w:tr>
      <w:tr w:rsidR="00FC3315" w:rsidRPr="00FB6896" w14:paraId="1A775F4A" w14:textId="77777777" w:rsidTr="00AC6E2E">
        <w:tc>
          <w:tcPr>
            <w:tcW w:w="2988" w:type="dxa"/>
            <w:vAlign w:val="center"/>
          </w:tcPr>
          <w:p w14:paraId="39A58A9F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EC3D1B3" w14:textId="77777777" w:rsidR="007B63B6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1. Student nabywa wiedzę ogólną </w:t>
            </w:r>
            <w:r w:rsidR="004E2B02" w:rsidRPr="00FB6896">
              <w:rPr>
                <w:sz w:val="22"/>
                <w:szCs w:val="22"/>
              </w:rPr>
              <w:t xml:space="preserve">nt. ochrony własności intelektualnej </w:t>
            </w:r>
            <w:r w:rsidRPr="00FB6896">
              <w:rPr>
                <w:sz w:val="22"/>
                <w:szCs w:val="22"/>
              </w:rPr>
              <w:t xml:space="preserve">oraz </w:t>
            </w:r>
            <w:r w:rsidR="004E2B02" w:rsidRPr="00FB6896">
              <w:rPr>
                <w:sz w:val="22"/>
                <w:szCs w:val="22"/>
              </w:rPr>
              <w:t>obowiązujących norm prawnych</w:t>
            </w:r>
            <w:r w:rsidRPr="00FB6896">
              <w:rPr>
                <w:sz w:val="22"/>
                <w:szCs w:val="22"/>
              </w:rPr>
              <w:t xml:space="preserve"> w Polsce</w:t>
            </w:r>
            <w:r w:rsidR="004E2B02" w:rsidRPr="00FB6896">
              <w:rPr>
                <w:sz w:val="22"/>
                <w:szCs w:val="22"/>
              </w:rPr>
              <w:t xml:space="preserve">, z uwzględnieniem </w:t>
            </w:r>
            <w:r w:rsidRPr="00FB6896">
              <w:rPr>
                <w:sz w:val="22"/>
                <w:szCs w:val="22"/>
              </w:rPr>
              <w:t>regulacji prawa europejskiego i międzynarodowego.</w:t>
            </w:r>
          </w:p>
          <w:p w14:paraId="595094FF" w14:textId="77777777" w:rsidR="007B63B6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 </w:t>
            </w:r>
            <w:r w:rsidR="004E2B02" w:rsidRPr="00FB6896">
              <w:rPr>
                <w:sz w:val="22"/>
                <w:szCs w:val="22"/>
              </w:rPr>
              <w:t>2</w:t>
            </w:r>
            <w:r w:rsidRPr="00FB6896">
              <w:rPr>
                <w:sz w:val="22"/>
                <w:szCs w:val="22"/>
              </w:rPr>
              <w:t>. Student zapoznaje się z treścią aktów regulujących ochronę własności przemysłowej oraz wybranym orzecznictwem w tym zakresie, a także umie zidentyfikować przepisy dotyczące konkretnej instytucji prawnej.</w:t>
            </w:r>
          </w:p>
          <w:p w14:paraId="0370D3BB" w14:textId="77777777" w:rsidR="00FC3315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 </w:t>
            </w:r>
            <w:r w:rsidR="004E2B02" w:rsidRPr="00FB6896">
              <w:rPr>
                <w:sz w:val="22"/>
                <w:szCs w:val="22"/>
              </w:rPr>
              <w:t>3</w:t>
            </w:r>
            <w:r w:rsidRPr="00FB6896">
              <w:rPr>
                <w:sz w:val="22"/>
                <w:szCs w:val="22"/>
              </w:rPr>
              <w:t>. Student umie rozwiązywać podstawowe problemy prawne związane ze stosowaniem przepisów regulujących ochronę własności intelektualnej.</w:t>
            </w:r>
          </w:p>
        </w:tc>
      </w:tr>
      <w:tr w:rsidR="00FC3315" w:rsidRPr="00FB6896" w14:paraId="4EE672C2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8F4FC1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4F38FF5" w14:textId="77777777" w:rsidR="00FC3315" w:rsidRPr="00FB6896" w:rsidRDefault="006E4F24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Znajomość instytucji prawa prywatnego, znajomość hierarchii źródeł prawa</w:t>
            </w:r>
          </w:p>
        </w:tc>
      </w:tr>
    </w:tbl>
    <w:p w14:paraId="79CD64A0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FB6896" w14:paraId="52BF20AA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9A3A65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6896" w14:paraId="20038846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954E9C9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9997733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E9554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kierunkowego efektu</w:t>
            </w:r>
          </w:p>
          <w:p w14:paraId="26337B07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uczenia się</w:t>
            </w:r>
          </w:p>
        </w:tc>
      </w:tr>
      <w:tr w:rsidR="00980684" w:rsidRPr="00FB6896" w14:paraId="39A87822" w14:textId="77777777" w:rsidTr="002003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8F98E8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E9CDF5" w14:textId="77777777" w:rsidR="00980684" w:rsidRPr="00FB6896" w:rsidRDefault="00FB6896" w:rsidP="00980684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Ma wiedzę w zakresie </w:t>
            </w:r>
            <w:r w:rsidR="00980684" w:rsidRPr="00FB6896">
              <w:rPr>
                <w:sz w:val="22"/>
                <w:szCs w:val="22"/>
              </w:rPr>
              <w:t>różnorodnych źródeł informacji, niezbędnych do podejmowania i prowadzenia biznesu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EE308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K1P_W08</w:t>
            </w:r>
          </w:p>
        </w:tc>
      </w:tr>
      <w:tr w:rsidR="00980684" w:rsidRPr="00FB6896" w14:paraId="3BE75070" w14:textId="77777777" w:rsidTr="006428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157C1B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6E3C9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Ma wiedzę w zakresie </w:t>
            </w:r>
            <w:r w:rsidR="00980684" w:rsidRPr="00FB6896">
              <w:rPr>
                <w:sz w:val="22"/>
                <w:szCs w:val="22"/>
              </w:rPr>
              <w:t>prawa własności intelektualnej oraz ochrony danych osobowych i informacji niejawnych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D76E7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K1P_W12</w:t>
            </w:r>
          </w:p>
        </w:tc>
      </w:tr>
      <w:tr w:rsidR="00980684" w:rsidRPr="00FB6896" w14:paraId="0E56A4E3" w14:textId="77777777" w:rsidTr="00F0700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05AE55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DBDF5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Stosuje terminologię</w:t>
            </w:r>
            <w:r w:rsidR="00980684" w:rsidRPr="00FB6896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D39FF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K1P_W14</w:t>
            </w:r>
          </w:p>
        </w:tc>
      </w:tr>
      <w:tr w:rsidR="00980684" w:rsidRPr="00FB6896" w14:paraId="5791A7DC" w14:textId="77777777" w:rsidTr="00DC755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004340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0BD39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Potrafi </w:t>
            </w:r>
            <w:r w:rsidR="00980684" w:rsidRPr="00FB6896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81EC8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K1P_U01</w:t>
            </w:r>
          </w:p>
        </w:tc>
      </w:tr>
      <w:tr w:rsidR="00980684" w:rsidRPr="00FB6896" w14:paraId="376C4377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E18E86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2557DD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Potrafi </w:t>
            </w:r>
            <w:r w:rsidR="00980684" w:rsidRPr="00FB6896"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88112" w14:textId="77777777" w:rsidR="00112B47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K1P_U05</w:t>
            </w:r>
          </w:p>
        </w:tc>
      </w:tr>
      <w:tr w:rsidR="00112B47" w:rsidRPr="00FB6896" w14:paraId="58F2AD53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650159" w14:textId="77777777" w:rsidR="00112B47" w:rsidRPr="00FB6896" w:rsidRDefault="00112B47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F19A5B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B8BE4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K1P_K07</w:t>
            </w:r>
          </w:p>
        </w:tc>
      </w:tr>
    </w:tbl>
    <w:p w14:paraId="70F040F6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B6896" w14:paraId="2BBD00B8" w14:textId="77777777" w:rsidTr="00AC6E2E">
        <w:tc>
          <w:tcPr>
            <w:tcW w:w="10740" w:type="dxa"/>
            <w:vAlign w:val="center"/>
          </w:tcPr>
          <w:p w14:paraId="4BF90837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B6896" w14:paraId="59126972" w14:textId="77777777" w:rsidTr="00AC6E2E">
        <w:tc>
          <w:tcPr>
            <w:tcW w:w="10740" w:type="dxa"/>
            <w:shd w:val="pct15" w:color="auto" w:fill="FFFFFF"/>
          </w:tcPr>
          <w:p w14:paraId="0CD16B6A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</w:tr>
      <w:tr w:rsidR="00FC3315" w:rsidRPr="00FB6896" w14:paraId="4358BF92" w14:textId="77777777" w:rsidTr="00AC6E2E">
        <w:tc>
          <w:tcPr>
            <w:tcW w:w="10740" w:type="dxa"/>
          </w:tcPr>
          <w:p w14:paraId="32640D23" w14:textId="77777777" w:rsidR="00FC3315" w:rsidRPr="00FB6896" w:rsidRDefault="006E4F24" w:rsidP="00FB689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Pojęcie, zakres i systematyka wewnętrzna prawa własności intelektualnej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 xml:space="preserve">Źródła prawa krajowego i międzynarodowego. Konwencja paryska, </w:t>
            </w:r>
            <w:proofErr w:type="spellStart"/>
            <w:r w:rsidRPr="00FB6896">
              <w:rPr>
                <w:sz w:val="22"/>
                <w:szCs w:val="22"/>
              </w:rPr>
              <w:t>beneńska</w:t>
            </w:r>
            <w:proofErr w:type="spellEnd"/>
            <w:r w:rsidRPr="00FB6896">
              <w:rPr>
                <w:sz w:val="22"/>
                <w:szCs w:val="22"/>
              </w:rPr>
              <w:t>, TRIPS i in. Nowelizacja prawa autorskiego w 2015 r.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Koncepcje ujęcia konstrukcyjnego praw autorskich i pokrewnych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Autorskie prawa osobiste i ich ochrona. Ochrona wizerunku, adresata korespondencji oraz źródła informacji wykorzystanej w utworze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Autorskie prawa majątkowe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Ochrona autorskich praw majątkowych. Komisja Prawa Autorskiego oraz Fundusz Promocji Twórczości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Przeniesienie praw autorskich oraz licencje na korzystanie z utworów i przedmiotów praw pokrewnych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 xml:space="preserve">Przedmioty praw pokrewnych i bazy danych </w:t>
            </w:r>
            <w:proofErr w:type="spellStart"/>
            <w:r w:rsidRPr="00FB6896">
              <w:rPr>
                <w:sz w:val="22"/>
                <w:szCs w:val="22"/>
              </w:rPr>
              <w:t>sui</w:t>
            </w:r>
            <w:proofErr w:type="spellEnd"/>
            <w:r w:rsidRPr="00FB6896">
              <w:rPr>
                <w:sz w:val="22"/>
                <w:szCs w:val="22"/>
              </w:rPr>
              <w:t xml:space="preserve"> </w:t>
            </w:r>
            <w:r w:rsidR="00FB6896" w:rsidRPr="00FB6896">
              <w:rPr>
                <w:sz w:val="22"/>
                <w:szCs w:val="22"/>
              </w:rPr>
              <w:t xml:space="preserve">Genesis; </w:t>
            </w:r>
            <w:r w:rsidRPr="00FB6896">
              <w:rPr>
                <w:sz w:val="22"/>
                <w:szCs w:val="22"/>
              </w:rPr>
              <w:t>Systematyka prawa własności przemysłowej.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Urząd Patentowy i rzecznicy patentowi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Projekty wynalazcze oraz podmioty praw do tych projektów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Rodzaje i treść praw do przedmiotów własności przemysłowej.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Postępowanie przed Urzędem Patentowym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Przeniesienie praw i udzielenie licencji na przedmioty własności przemysłowej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 xml:space="preserve">Ogólne zasady zwalczania </w:t>
            </w:r>
            <w:proofErr w:type="spellStart"/>
            <w:r w:rsidRPr="00FB6896">
              <w:rPr>
                <w:sz w:val="22"/>
                <w:szCs w:val="22"/>
              </w:rPr>
              <w:t>nieucziwej</w:t>
            </w:r>
            <w:proofErr w:type="spellEnd"/>
            <w:r w:rsidRPr="00FB6896">
              <w:rPr>
                <w:sz w:val="22"/>
                <w:szCs w:val="22"/>
              </w:rPr>
              <w:t xml:space="preserve"> konkurencji</w:t>
            </w:r>
          </w:p>
        </w:tc>
      </w:tr>
    </w:tbl>
    <w:p w14:paraId="3EBA254C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B6896" w14:paraId="0D14BA0C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35A59C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31F12B5" w14:textId="77777777" w:rsidR="00FC3315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 xml:space="preserve">Prawo własności intelektualnej. Teoria i praktyka, </w:t>
            </w:r>
            <w:proofErr w:type="spellStart"/>
            <w:r w:rsidRPr="00FB6896">
              <w:rPr>
                <w:rFonts w:ascii="Times New Roman" w:hAnsi="Times New Roman"/>
                <w:sz w:val="22"/>
                <w:szCs w:val="22"/>
              </w:rPr>
              <w:t>Nowikowska</w:t>
            </w:r>
            <w:proofErr w:type="spellEnd"/>
            <w:r w:rsidRPr="00FB6896">
              <w:rPr>
                <w:rFonts w:ascii="Times New Roman" w:hAnsi="Times New Roman"/>
                <w:sz w:val="22"/>
                <w:szCs w:val="22"/>
              </w:rPr>
              <w:t xml:space="preserve"> M., Rutkowska-Sowa M., Zawadzka Z., Warszawa 2021</w:t>
            </w:r>
          </w:p>
          <w:p w14:paraId="6A1D9D11" w14:textId="77777777" w:rsidR="008154D1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Prawo własności intelektualnej, Czub K., Warszawa 2021</w:t>
            </w:r>
          </w:p>
          <w:p w14:paraId="0D1F83EC" w14:textId="77777777" w:rsidR="008154D1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Ochrona własności intelektualnej, Michniewicz G., Warszawa 2022</w:t>
            </w:r>
          </w:p>
        </w:tc>
      </w:tr>
      <w:tr w:rsidR="00FC3315" w:rsidRPr="00FB6896" w14:paraId="6D12D490" w14:textId="77777777" w:rsidTr="00AC6E2E">
        <w:tc>
          <w:tcPr>
            <w:tcW w:w="2660" w:type="dxa"/>
            <w:vAlign w:val="center"/>
          </w:tcPr>
          <w:p w14:paraId="6F321282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EFCEF3F" w14:textId="77777777" w:rsidR="004E2B02" w:rsidRPr="00FB6896" w:rsidRDefault="004E2B02" w:rsidP="004E2B02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pl-PL" w:eastAsia="pl-PL" w:bidi="ar-SA"/>
              </w:rPr>
            </w:pPr>
            <w:r w:rsidRPr="00FB6896">
              <w:rPr>
                <w:rFonts w:ascii="Times New Roman" w:eastAsia="Times New Roman" w:hAnsi="Times New Roman" w:cs="Times New Roman"/>
                <w:lang w:val="pl-PL" w:eastAsia="pl-PL" w:bidi="ar-SA"/>
              </w:rPr>
              <w:t>Prawo autorskie, Barta J., Markiewicz R., Wolters Kluwer. Warszawa 2013</w:t>
            </w:r>
          </w:p>
          <w:p w14:paraId="787344FC" w14:textId="77777777" w:rsidR="00FC3315" w:rsidRPr="00FB6896" w:rsidRDefault="004E2B02" w:rsidP="004E2B02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 xml:space="preserve">Prawo własności przemysłowej, Szewc A., </w:t>
            </w:r>
            <w:proofErr w:type="spellStart"/>
            <w:r w:rsidRPr="00FB6896">
              <w:rPr>
                <w:rFonts w:ascii="Times New Roman" w:hAnsi="Times New Roman"/>
                <w:sz w:val="22"/>
                <w:szCs w:val="22"/>
              </w:rPr>
              <w:t>Jyż</w:t>
            </w:r>
            <w:proofErr w:type="spellEnd"/>
            <w:r w:rsidRPr="00FB6896">
              <w:rPr>
                <w:rFonts w:ascii="Times New Roman" w:hAnsi="Times New Roman"/>
                <w:sz w:val="22"/>
                <w:szCs w:val="22"/>
              </w:rPr>
              <w:t xml:space="preserve"> G., CH Beck. Warszawa 2011</w:t>
            </w:r>
          </w:p>
          <w:p w14:paraId="792A768C" w14:textId="77777777" w:rsidR="004E2B02" w:rsidRPr="00FB6896" w:rsidRDefault="006A3193" w:rsidP="004E2B02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lastRenderedPageBreak/>
              <w:t>System Prawa Prywatnego. Tom 13. Prawo autorskie , red. Barta J., CH Beck. Warszawa 2013</w:t>
            </w:r>
          </w:p>
        </w:tc>
      </w:tr>
      <w:tr w:rsidR="00FC3315" w:rsidRPr="00FB6896" w14:paraId="01B67683" w14:textId="77777777" w:rsidTr="00AC6E2E">
        <w:tc>
          <w:tcPr>
            <w:tcW w:w="2660" w:type="dxa"/>
          </w:tcPr>
          <w:p w14:paraId="06719453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lastRenderedPageBreak/>
              <w:t>Metody kształcenia</w:t>
            </w:r>
            <w:r w:rsidR="00AC6E2E" w:rsidRPr="00FB689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E53D8F1" w14:textId="77777777" w:rsidR="00FC3315" w:rsidRPr="00FB6896" w:rsidRDefault="006E4F24" w:rsidP="009E7B8A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 problemowy, wykład z prezentacją multimedialną, analiza i rozwiązywanie kazusów</w:t>
            </w:r>
          </w:p>
        </w:tc>
      </w:tr>
      <w:tr w:rsidR="00AC6E2E" w:rsidRPr="00FB6896" w14:paraId="64B8DFB0" w14:textId="77777777" w:rsidTr="00AC6E2E">
        <w:tc>
          <w:tcPr>
            <w:tcW w:w="2660" w:type="dxa"/>
          </w:tcPr>
          <w:p w14:paraId="4FED34B7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kształcenia</w:t>
            </w:r>
          </w:p>
          <w:p w14:paraId="5A0C2201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E8162D2" w14:textId="77777777" w:rsidR="00AC6E2E" w:rsidRPr="00FB6896" w:rsidRDefault="00AC6E2E" w:rsidP="009E7B8A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Nie dotyczy</w:t>
            </w:r>
          </w:p>
        </w:tc>
      </w:tr>
    </w:tbl>
    <w:p w14:paraId="236A5521" w14:textId="77777777" w:rsidR="00AC6E2E" w:rsidRPr="00FB6896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B6896" w14:paraId="22A2B563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50A5EF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FA9E96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się/grupy efektów</w:t>
            </w:r>
          </w:p>
        </w:tc>
      </w:tr>
      <w:tr w:rsidR="00112B47" w:rsidRPr="00FB6896" w14:paraId="5B4F99E0" w14:textId="77777777" w:rsidTr="005E0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7156916" w14:textId="77777777" w:rsidR="00112B47" w:rsidRPr="00FB6896" w:rsidRDefault="00112B47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Rozwiązywanie problemów natury prawnej, rozwiązywanie kazusów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6D4DD3" w14:textId="77777777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01-06</w:t>
            </w:r>
          </w:p>
        </w:tc>
      </w:tr>
      <w:tr w:rsidR="00112B47" w:rsidRPr="00FB6896" w14:paraId="70789422" w14:textId="77777777" w:rsidTr="00E03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7CF1AE4" w14:textId="77777777" w:rsidR="00112B47" w:rsidRPr="00FB6896" w:rsidRDefault="00112B47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Test wiedzy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47619C" w14:textId="77777777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01-03</w:t>
            </w:r>
          </w:p>
        </w:tc>
      </w:tr>
      <w:tr w:rsidR="00112B47" w:rsidRPr="00FB6896" w14:paraId="2507E061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CD7BCEF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B77FBE8" w14:textId="77777777" w:rsidR="00112B47" w:rsidRPr="00FB6896" w:rsidRDefault="00112B47" w:rsidP="00112B47">
            <w:pPr>
              <w:jc w:val="both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Test wiedzy (zamknięty) + kazus, frekwencja na zajęciach</w:t>
            </w:r>
          </w:p>
        </w:tc>
      </w:tr>
    </w:tbl>
    <w:p w14:paraId="3A37AEB3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FB6896" w14:paraId="58F2C9A8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35CB1E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  <w:p w14:paraId="7BBDF950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NAKŁAD PRACY STUDENTA</w:t>
            </w:r>
          </w:p>
          <w:p w14:paraId="421273D7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B6896" w14:paraId="72F80ADC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52F27F7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D1D2B30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6896">
              <w:rPr>
                <w:rFonts w:ascii="Times New Roman" w:hAnsi="Times New Roman" w:cs="Times New Roman"/>
              </w:rPr>
              <w:t>Rodzaj</w:t>
            </w:r>
            <w:proofErr w:type="spellEnd"/>
            <w:r w:rsidRPr="00FB68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896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B6896">
              <w:rPr>
                <w:rFonts w:ascii="Times New Roman" w:hAnsi="Times New Roman" w:cs="Times New Roman"/>
              </w:rPr>
              <w:t>/</w:t>
            </w:r>
            <w:proofErr w:type="spellStart"/>
            <w:r w:rsidRPr="00FB6896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30E9F09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6896">
              <w:rPr>
                <w:rFonts w:ascii="Times New Roman" w:hAnsi="Times New Roman" w:cs="Times New Roman"/>
              </w:rPr>
              <w:t>Liczba</w:t>
            </w:r>
            <w:proofErr w:type="spellEnd"/>
            <w:r w:rsidRPr="00FB68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896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C6E2E" w:rsidRPr="00FB6896" w14:paraId="22A21237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30C59E06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84C08A6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6896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14:paraId="07F49230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689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4C98F2A9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AC6E2E" w:rsidRPr="00FB6896" w14:paraId="0A8004D3" w14:textId="77777777" w:rsidTr="00AC6E2E">
        <w:trPr>
          <w:trHeight w:val="262"/>
        </w:trPr>
        <w:tc>
          <w:tcPr>
            <w:tcW w:w="5070" w:type="dxa"/>
          </w:tcPr>
          <w:p w14:paraId="3EA19322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796604F" w14:textId="77777777" w:rsidR="00AC6E2E" w:rsidRPr="00FB6896" w:rsidRDefault="00990163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14:paraId="3EF99230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76A0CF7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48A2E4ED" w14:textId="77777777" w:rsidTr="00AC6E2E">
        <w:trPr>
          <w:trHeight w:val="262"/>
        </w:trPr>
        <w:tc>
          <w:tcPr>
            <w:tcW w:w="5070" w:type="dxa"/>
          </w:tcPr>
          <w:p w14:paraId="6C45C2C1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B4D577B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7121DCC7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B1FA8FE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6C6B6651" w14:textId="77777777" w:rsidTr="00AC6E2E">
        <w:trPr>
          <w:trHeight w:val="262"/>
        </w:trPr>
        <w:tc>
          <w:tcPr>
            <w:tcW w:w="5070" w:type="dxa"/>
          </w:tcPr>
          <w:p w14:paraId="2C352AF8" w14:textId="77777777" w:rsidR="00AC6E2E" w:rsidRPr="00FB6896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EBE41E4" w14:textId="77777777" w:rsidR="00AC6E2E" w:rsidRPr="00FB6896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3F27A7B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851926D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5B09577B" w14:textId="77777777" w:rsidTr="00AC6E2E">
        <w:trPr>
          <w:trHeight w:val="262"/>
        </w:trPr>
        <w:tc>
          <w:tcPr>
            <w:tcW w:w="5070" w:type="dxa"/>
          </w:tcPr>
          <w:p w14:paraId="6F41220A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0C3DA23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649437F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5341B55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2AEC9834" w14:textId="77777777" w:rsidTr="00AC6E2E">
        <w:trPr>
          <w:trHeight w:val="262"/>
        </w:trPr>
        <w:tc>
          <w:tcPr>
            <w:tcW w:w="5070" w:type="dxa"/>
          </w:tcPr>
          <w:p w14:paraId="106DEE17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projektu / eseju / itp.</w:t>
            </w:r>
            <w:r w:rsidRPr="00FB689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453AB1D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8D871AA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28D89CF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3C95DF0C" w14:textId="77777777" w:rsidTr="00AC6E2E">
        <w:trPr>
          <w:trHeight w:val="262"/>
        </w:trPr>
        <w:tc>
          <w:tcPr>
            <w:tcW w:w="5070" w:type="dxa"/>
          </w:tcPr>
          <w:p w14:paraId="5197B9BD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4BD6000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3018BFC2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0815490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71A721F7" w14:textId="77777777" w:rsidTr="00AC6E2E">
        <w:trPr>
          <w:trHeight w:val="262"/>
        </w:trPr>
        <w:tc>
          <w:tcPr>
            <w:tcW w:w="5070" w:type="dxa"/>
          </w:tcPr>
          <w:p w14:paraId="5C9A94D1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314BFE61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4B6A8AA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1562A71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2D9999AC" w14:textId="77777777" w:rsidTr="00AC6E2E">
        <w:trPr>
          <w:trHeight w:val="262"/>
        </w:trPr>
        <w:tc>
          <w:tcPr>
            <w:tcW w:w="5070" w:type="dxa"/>
          </w:tcPr>
          <w:p w14:paraId="33CEF6AB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5D9D45E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0B4D03F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3A5E046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33EAE39F" w14:textId="77777777" w:rsidTr="00AC6E2E">
        <w:trPr>
          <w:trHeight w:val="262"/>
        </w:trPr>
        <w:tc>
          <w:tcPr>
            <w:tcW w:w="5070" w:type="dxa"/>
          </w:tcPr>
          <w:p w14:paraId="78A936D2" w14:textId="77777777" w:rsidR="00AC6E2E" w:rsidRPr="00FB6896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EA9003E" w14:textId="77777777" w:rsidR="00AC6E2E" w:rsidRPr="00FB6896" w:rsidRDefault="00114BFD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50</w:t>
            </w:r>
            <w:r w:rsidR="00FB6896" w:rsidRPr="00FB6896">
              <w:rPr>
                <w:sz w:val="22"/>
                <w:szCs w:val="22"/>
              </w:rPr>
              <w:t>,1</w:t>
            </w:r>
          </w:p>
        </w:tc>
        <w:tc>
          <w:tcPr>
            <w:tcW w:w="2214" w:type="dxa"/>
            <w:vAlign w:val="center"/>
          </w:tcPr>
          <w:p w14:paraId="047AF802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7C892204" w14:textId="77777777" w:rsidR="00AC6E2E" w:rsidRPr="00FB6896" w:rsidRDefault="00FB6896" w:rsidP="00AC6E2E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48129C61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552B2174" w14:textId="77777777" w:rsidR="00AC6E2E" w:rsidRPr="00FB6896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2AF3F0C" w14:textId="77777777" w:rsidR="00AC6E2E" w:rsidRPr="00FB6896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FB6896" w14:paraId="0DC148AD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8AD8501" w14:textId="77777777" w:rsidR="00AC6E2E" w:rsidRPr="00FB6896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3D42CA3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7B3BFA14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B0DD80F" w14:textId="77777777" w:rsidR="00AC6E2E" w:rsidRPr="00FB6896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D268EAA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05D189F6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6F5C7E1" w14:textId="77777777" w:rsidR="00AC6E2E" w:rsidRPr="00FB6896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01CAE5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1</w:t>
            </w:r>
            <w:r w:rsidR="00FB6896" w:rsidRPr="00FB6896">
              <w:rPr>
                <w:sz w:val="22"/>
                <w:szCs w:val="22"/>
              </w:rPr>
              <w:t>,2</w:t>
            </w:r>
          </w:p>
        </w:tc>
      </w:tr>
    </w:tbl>
    <w:p w14:paraId="52A662E1" w14:textId="77777777" w:rsidR="00E40B0C" w:rsidRPr="00FB6896" w:rsidRDefault="00E40B0C" w:rsidP="00FC3315">
      <w:pPr>
        <w:rPr>
          <w:sz w:val="22"/>
          <w:szCs w:val="22"/>
        </w:rPr>
      </w:pPr>
    </w:p>
    <w:sectPr w:rsidR="00E40B0C" w:rsidRPr="00FB68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82966"/>
    <w:multiLevelType w:val="hybridMultilevel"/>
    <w:tmpl w:val="21B6B3C2"/>
    <w:lvl w:ilvl="0" w:tplc="DC3E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319C1"/>
    <w:multiLevelType w:val="hybridMultilevel"/>
    <w:tmpl w:val="A34C0EFE"/>
    <w:lvl w:ilvl="0" w:tplc="51DCE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33E44"/>
    <w:multiLevelType w:val="hybridMultilevel"/>
    <w:tmpl w:val="DD6E53EC"/>
    <w:lvl w:ilvl="0" w:tplc="B7E8C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D7D09"/>
    <w:multiLevelType w:val="hybridMultilevel"/>
    <w:tmpl w:val="7A848F86"/>
    <w:lvl w:ilvl="0" w:tplc="F2D45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733474">
    <w:abstractNumId w:val="3"/>
  </w:num>
  <w:num w:numId="2" w16cid:durableId="452482238">
    <w:abstractNumId w:val="2"/>
  </w:num>
  <w:num w:numId="3" w16cid:durableId="181477664">
    <w:abstractNumId w:val="1"/>
  </w:num>
  <w:num w:numId="4" w16cid:durableId="1106269816">
    <w:abstractNumId w:val="0"/>
  </w:num>
  <w:num w:numId="5" w16cid:durableId="910044328">
    <w:abstractNumId w:val="5"/>
  </w:num>
  <w:num w:numId="6" w16cid:durableId="263539157">
    <w:abstractNumId w:val="6"/>
  </w:num>
  <w:num w:numId="7" w16cid:durableId="1791246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868E3"/>
    <w:rsid w:val="00091BF7"/>
    <w:rsid w:val="000C760A"/>
    <w:rsid w:val="00112B47"/>
    <w:rsid w:val="00114BFD"/>
    <w:rsid w:val="001463AC"/>
    <w:rsid w:val="00146D56"/>
    <w:rsid w:val="001576BD"/>
    <w:rsid w:val="00165C69"/>
    <w:rsid w:val="00183B8B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4E2B02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A3193"/>
    <w:rsid w:val="006C1390"/>
    <w:rsid w:val="006C4D45"/>
    <w:rsid w:val="006E4F24"/>
    <w:rsid w:val="00710BEA"/>
    <w:rsid w:val="00746318"/>
    <w:rsid w:val="00747D63"/>
    <w:rsid w:val="0079204D"/>
    <w:rsid w:val="007A2D7F"/>
    <w:rsid w:val="007B63B6"/>
    <w:rsid w:val="00801136"/>
    <w:rsid w:val="00801B19"/>
    <w:rsid w:val="008020D5"/>
    <w:rsid w:val="008154D1"/>
    <w:rsid w:val="00821547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80684"/>
    <w:rsid w:val="0099016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02C6"/>
    <w:rsid w:val="00A93048"/>
    <w:rsid w:val="00AC53D5"/>
    <w:rsid w:val="00AC6E2E"/>
    <w:rsid w:val="00AE44F7"/>
    <w:rsid w:val="00B05CB7"/>
    <w:rsid w:val="00B32742"/>
    <w:rsid w:val="00B4385D"/>
    <w:rsid w:val="00B446EB"/>
    <w:rsid w:val="00B54788"/>
    <w:rsid w:val="00B548BA"/>
    <w:rsid w:val="00B65480"/>
    <w:rsid w:val="00B701FB"/>
    <w:rsid w:val="00B738E6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76F2D"/>
    <w:rsid w:val="00DB2E66"/>
    <w:rsid w:val="00E026A8"/>
    <w:rsid w:val="00E266A1"/>
    <w:rsid w:val="00E32F86"/>
    <w:rsid w:val="00E40B0C"/>
    <w:rsid w:val="00E45490"/>
    <w:rsid w:val="00EA2C4A"/>
    <w:rsid w:val="00EA55D7"/>
    <w:rsid w:val="00EE10EB"/>
    <w:rsid w:val="00EE2410"/>
    <w:rsid w:val="00F14AB6"/>
    <w:rsid w:val="00F22F4E"/>
    <w:rsid w:val="00F96E6D"/>
    <w:rsid w:val="00FA2E58"/>
    <w:rsid w:val="00FB4771"/>
    <w:rsid w:val="00FB6896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6471"/>
  <w15:docId w15:val="{BE5DD041-87F1-4375-A423-05EF8CF5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1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2024-09-18T21:21:00Z</dcterms:created>
  <dcterms:modified xsi:type="dcterms:W3CDTF">2024-09-18T21:21:00Z</dcterms:modified>
</cp:coreProperties>
</file>